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/>
          <w:b/>
          <w:lang w:eastAsia="zh-CN"/>
        </w:rPr>
      </w:pPr>
    </w:p>
    <w:p>
      <w:pPr>
        <w:pStyle w:val="3"/>
        <w:spacing w:before="9"/>
        <w:rPr>
          <w:rFonts w:ascii="Arial"/>
          <w:b/>
          <w:sz w:val="29"/>
          <w:lang w:eastAsia="zh-CN"/>
        </w:rPr>
      </w:pPr>
    </w:p>
    <w:p>
      <w:pPr>
        <w:spacing w:before="0" w:after="0" w:line="681" w:lineRule="exact"/>
        <w:ind w:left="100" w:right="0" w:firstLine="0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化学品安全技术说明书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2"/>
        <w:ind w:left="102" w:leftChars="0" w:firstLine="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产品名称</w:t>
      </w:r>
      <w:r>
        <w:rPr>
          <w:rFonts w:hint="eastAsia" w:cs="微软雅黑"/>
          <w:sz w:val="20"/>
          <w:szCs w:val="20"/>
          <w:lang w:val="en-US" w:eastAsia="zh-CN"/>
        </w:rPr>
        <w:t xml:space="preserve">                                                                      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按照GB/T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16483、GB/T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17519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最初编制日期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2022.0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>1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.18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最近修订日期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NA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产品代码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L100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 xml:space="preserve">0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 xml:space="preserve">版 本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1.0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z w:val="20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177165</wp:posOffset>
                </wp:positionV>
                <wp:extent cx="6604000" cy="236855"/>
                <wp:effectExtent l="4445" t="4445" r="5715" b="17780"/>
                <wp:wrapTopAndBottom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pacing w:val="-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pacing w:val="-1"/>
                                <w:sz w:val="20"/>
                                <w:lang w:eastAsia="zh-CN"/>
                              </w:rPr>
                              <w:t>第1部分：化学品及企业标识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0.45pt;margin-top:13.95pt;height:18.65pt;width:520pt;mso-position-horizontal-relative:page;mso-wrap-distance-bottom:0pt;mso-wrap-distance-top:0pt;z-index:251659264;mso-width-relative:page;mso-height-relative:page;" fillcolor="#BFBFBF [2412]" filled="t" stroked="t" coordsize="21600,21600" o:gfxdata="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RFEI1wAAAAkBAAAPAAAAAAAAAAEAIAAAACIAAABkcnMvZG93bnJldi54bWxQSwEC&#10;FAAUAAAACACHTuJAplaDHi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eastAsia="微软雅黑"/>
                          <w:b/>
                          <w:spacing w:val="-1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eastAsia="微软雅黑"/>
                          <w:b/>
                          <w:spacing w:val="-1"/>
                          <w:sz w:val="20"/>
                          <w:lang w:eastAsia="zh-CN"/>
                        </w:rPr>
                        <w:t>第1部分：化学品及企业标识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产品名称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 w:ascii="微软雅黑" w:eastAsia="微软雅黑"/>
          <w:b w:val="0"/>
          <w:bCs/>
          <w:sz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MetaCell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 xml:space="preserve">  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>CHO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-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>1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00培养基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z w:val="20"/>
          <w:lang w:val="en-US"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制造或供应商信息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/>
          <w:b w:val="0"/>
          <w:bCs w:val="0"/>
          <w:sz w:val="20"/>
          <w:szCs w:val="20"/>
          <w:lang w:eastAsia="zh-CN"/>
        </w:rPr>
      </w:pPr>
      <w:r>
        <w:rPr>
          <w:rFonts w:hint="eastAsia"/>
          <w:b w:val="0"/>
          <w:bCs w:val="0"/>
          <w:sz w:val="20"/>
          <w:szCs w:val="20"/>
          <w:lang w:eastAsia="zh-CN"/>
        </w:rPr>
        <w:t>思鹏生物科技（苏州）有限公司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已确认的用途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非GMP产品，仅用于实验室研发。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欲了解有关用途的更多信息，请联系我们。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/>
        <w:ind w:left="102"/>
        <w:textAlignment w:val="auto"/>
        <w:rPr>
          <w:sz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27940</wp:posOffset>
                </wp:positionV>
                <wp:extent cx="6578600" cy="236855"/>
                <wp:effectExtent l="4445" t="4445" r="15875" b="17780"/>
                <wp:wrapTopAndBottom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2368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7" w:line="320" w:lineRule="exact"/>
                              <w:ind w:left="0" w:right="98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eastAsia="zh-CN"/>
                              </w:rPr>
                              <w:t>第2部分：危险性概述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3.15pt;margin-top:2.2pt;height:18.65pt;width:518pt;mso-position-horizontal-relative:page;mso-wrap-distance-bottom:0pt;mso-wrap-distance-top:0pt;z-index:251660288;mso-width-relative:page;mso-height-relative:page;" fillcolor="#BFBFBF" filled="t" stroked="t" coordsize="21600,21600" o:gfxdata="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5/zCfWAAAACAEA&#10;AA8AAAAAAAAAAQAgAAAAIgAAAGRycy9kb3ducmV2LnhtbFBLAQIUABQAAAAIAIdO4kAVyblPHAIA&#10;AFsEAAAOAAAAAAAAAAEAIAAAACUBAABkcnMvZTJvRG9jLnhtbFBLBQYAAAAABgAGAFkBAACzBQAA&#10;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7" w:line="320" w:lineRule="exact"/>
                        <w:ind w:left="0" w:right="98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eastAsia="zh-CN"/>
                        </w:rPr>
                        <w:t>第2部分：危险性概述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eastAsia="Arial"/>
          <w:b/>
          <w:sz w:val="20"/>
          <w:lang w:eastAsia="zh-CN"/>
        </w:rPr>
        <w:t>GHS</w:t>
      </w:r>
      <w:r>
        <w:rPr>
          <w:rFonts w:hint="eastAsia" w:ascii="微软雅黑" w:eastAsia="微软雅黑"/>
          <w:b/>
          <w:sz w:val="20"/>
          <w:lang w:eastAsia="zh-CN"/>
        </w:rPr>
        <w:t>危险性类别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sz w:val="20"/>
          <w:szCs w:val="20"/>
          <w:lang w:eastAsia="zh-CN"/>
        </w:rPr>
        <w:t>非危险物质或混合物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标签要素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非危险物质或混合物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物理和化学危害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目前掌握信息，没有物理或化学危害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健康危害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目前掌握信息，没有健康危害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目前掌握信息，没有环境危害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其他危害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lang w:eastAsia="zh-CN"/>
        </w:rPr>
      </w:pPr>
      <w:r>
        <w:rPr>
          <w:lang w:eastAsia="zh-CN"/>
        </w:rPr>
        <w:t>未见报道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154940</wp:posOffset>
                </wp:positionV>
                <wp:extent cx="6629400" cy="236855"/>
                <wp:effectExtent l="5080" t="4445" r="10160" b="17780"/>
                <wp:wrapTopAndBottom/>
                <wp:docPr id="4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7" w:line="320" w:lineRule="exact"/>
                              <w:ind w:left="0" w:right="98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第3部分：成分、组成信息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0.65pt;margin-top:12.2pt;height:18.65pt;width:522pt;mso-position-horizontal-relative:page;mso-wrap-distance-bottom:0pt;mso-wrap-distance-top:0pt;z-index:251671552;mso-width-relative:page;mso-height-relative:page;" fillcolor="#BFBFBF [2412]" filled="t" stroked="t" coordsize="21600,21600" o:gfxdata="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u1Hg2AAAAAkBAAAPAAAAAAAAAAEAIAAAACIAAABkcnMvZG93bnJldi54bWxQ&#10;SwECFAAUAAAACACHTuJAWmNxTTACAAB+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7" w:line="320" w:lineRule="exact"/>
                        <w:ind w:left="0" w:right="98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val="en-US" w:eastAsia="zh-CN"/>
                        </w:rPr>
                        <w:t>第3部分：成分、组成信息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产品类别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lang w:eastAsia="zh-CN"/>
        </w:rPr>
        <w:t>混合物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lang w:eastAsia="zh-CN"/>
        </w:rPr>
        <w:t>根据相应法规，无需披露具体组份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lang w:eastAsia="zh-CN"/>
        </w:rPr>
      </w:pPr>
    </w:p>
    <w:p>
      <w:pPr>
        <w:pStyle w:val="3"/>
        <w:spacing w:before="25"/>
        <w:rPr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417" w:right="726" w:bottom="227" w:left="726" w:header="680" w:footer="227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spacing w:before="25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180340</wp:posOffset>
                </wp:positionV>
                <wp:extent cx="6553200" cy="236855"/>
                <wp:effectExtent l="4445" t="4445" r="10795" b="17780"/>
                <wp:wrapTopAndBottom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第4部分：急救措施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0.65pt;margin-top:14.2pt;height:18.65pt;width:516pt;mso-position-horizontal-relative:page;mso-wrap-distance-bottom:0pt;mso-wrap-distance-top:0pt;z-index:251661312;mso-width-relative:page;mso-height-relative:page;" fillcolor="#BFBFBF [2412]" filled="t" stroked="t" coordsize="21600,21600" o:gfxdata="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jLZ4tgAAAAJAQAADwAAAAAAAAABACAAAAAiAAAAZHJzL2Rvd25yZXYueG1sUEsB&#10;AhQAFAAAAAgAh07iQCHNNY8uAgAAfgQAAA4AAAAAAAAAAQAgAAAAJwEAAGRycy9lMm9Eb2MueG1s&#10;UEsFBgAAAAAGAAYAWQEAAMcFAAAAAA=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第4部分：急救措施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必要的急救措施描述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43" w:lineRule="exact"/>
        <w:ind w:left="102" w:leftChars="0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皮肤接触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用水小心冲洗几分钟。</w:t>
      </w:r>
      <w:r>
        <w:rPr>
          <w:spacing w:val="-4"/>
          <w:lang w:eastAsia="zh-CN"/>
        </w:rPr>
        <w:t xml:space="preserve"> </w:t>
      </w:r>
      <w:r>
        <w:rPr>
          <w:lang w:eastAsia="zh-CN"/>
        </w:rPr>
        <w:t>如出现症状，寻求医疗建议。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96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眼睛接触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1"/>
          <w:lang w:eastAsia="zh-CN"/>
        </w:rPr>
        <w:t>立即</w:t>
      </w:r>
      <w:r>
        <w:rPr>
          <w:lang w:eastAsia="zh-CN"/>
        </w:rPr>
        <w:t>用大量清水冲洗至少</w:t>
      </w:r>
      <w:r>
        <w:rPr>
          <w:rFonts w:ascii="Arial" w:eastAsia="Arial"/>
          <w:lang w:eastAsia="zh-CN"/>
        </w:rPr>
        <w:t>15</w:t>
      </w:r>
      <w:r>
        <w:rPr>
          <w:lang w:eastAsia="zh-CN"/>
        </w:rPr>
        <w:t>分钟，包括眼皮下面。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196" w:firstLine="0" w:firstLineChars="0"/>
        <w:textAlignment w:val="auto"/>
        <w:rPr>
          <w:lang w:eastAsia="zh-CN"/>
        </w:rPr>
      </w:pPr>
      <w:r>
        <w:rPr>
          <w:lang w:eastAsia="zh-CN"/>
        </w:rPr>
        <w:t>如果症状持续，请呼叫医生。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206"/>
        <w:textAlignment w:val="auto"/>
        <w:rPr>
          <w:spacing w:val="-4"/>
          <w:lang w:eastAsia="zh-CN"/>
        </w:rPr>
      </w:pPr>
      <w:r>
        <w:rPr>
          <w:rFonts w:hint="eastAsia" w:ascii="微软雅黑" w:eastAsia="微软雅黑"/>
          <w:b/>
          <w:lang w:eastAsia="zh-CN"/>
        </w:rPr>
        <w:t>食入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切勿给失去知觉者喂食任何东西。用水漱口。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204" w:firstLine="0" w:firstLineChars="0"/>
        <w:textAlignment w:val="auto"/>
        <w:rPr>
          <w:lang w:eastAsia="zh-CN"/>
        </w:rPr>
      </w:pPr>
      <w:r>
        <w:rPr>
          <w:spacing w:val="-4"/>
          <w:lang w:eastAsia="zh-CN"/>
        </w:rPr>
        <w:t>如果症状持续，请呼叫医生</w:t>
      </w:r>
      <w:r>
        <w:rPr>
          <w:rFonts w:hint="eastAsia"/>
          <w:spacing w:val="-4"/>
          <w:lang w:eastAsia="zh-CN"/>
        </w:rPr>
        <w:t>。</w:t>
      </w:r>
      <w:r>
        <w:rPr>
          <w:spacing w:val="-4"/>
          <w:lang w:eastAsia="zh-CN"/>
        </w:rPr>
        <w:t>没有</w:t>
      </w:r>
      <w:r>
        <w:rPr>
          <w:lang w:eastAsia="zh-CN"/>
        </w:rPr>
        <w:t>医疗建议切勿催吐。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最重要的症状和健康影响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无任何中毒症状的叙述。</w:t>
      </w:r>
    </w:p>
    <w:p>
      <w:pPr>
        <w:pStyle w:val="3"/>
        <w:rPr>
          <w:lang w:eastAsia="zh-CN"/>
        </w:rPr>
      </w:pPr>
    </w:p>
    <w:p>
      <w:pPr>
        <w:pStyle w:val="3"/>
        <w:spacing w:before="1"/>
        <w:rPr>
          <w:sz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2"/>
          <w:lang w:eastAsia="zh-CN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27940</wp:posOffset>
                </wp:positionV>
                <wp:extent cx="6547485" cy="236855"/>
                <wp:effectExtent l="4445" t="4445" r="16510" b="17780"/>
                <wp:wrapTopAndBottom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第5部分：消防措施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1.1pt;margin-top:2.2pt;height:18.65pt;width:515.55pt;mso-position-horizontal-relative:page;mso-wrap-distance-bottom:0pt;mso-wrap-distance-top:0pt;z-index:251662336;mso-width-relative:page;mso-height-relative:page;" fillcolor="#BFBFBF [2412]" filled="t" stroked="t" coordsize="21600,21600" o:gfxdata="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56kkrXAAAACAEAAA8AAAAAAAAAAQAgAAAAIgAAAGRycy9kb3ducmV2LnhtbFBL&#10;AQIUABQAAAAIAIdO4kCPPNNgMAIAAH4EAAAOAAAAAAAAAAEAIAAAACY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第5部分：消防措施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灭火剂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             </w:t>
      </w:r>
      <w:r>
        <w:rPr>
          <w:rFonts w:hint="eastAsia"/>
          <w:sz w:val="20"/>
          <w:lang w:eastAsia="zh-CN"/>
        </w:rPr>
        <w:t>用水雾，</w:t>
      </w:r>
      <w:r>
        <w:rPr>
          <w:sz w:val="20"/>
          <w:lang w:eastAsia="zh-CN"/>
        </w:rPr>
        <w:t>耐醇泡沫，干粉或二氧化碳灭火。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2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特别危险性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起火条件下散发出有毒气体。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灭火注意事项及防护措施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如有必要，佩戴自给式呼吸器进行消防作业。</w:t>
      </w:r>
    </w:p>
    <w:p>
      <w:pPr>
        <w:pStyle w:val="3"/>
        <w:rPr>
          <w:lang w:eastAsia="zh-CN"/>
        </w:rPr>
      </w:pPr>
    </w:p>
    <w:p>
      <w:pPr>
        <w:pStyle w:val="3"/>
        <w:spacing w:before="3"/>
        <w:rPr>
          <w:sz w:val="1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28575</wp:posOffset>
                </wp:positionV>
                <wp:extent cx="6610985" cy="236855"/>
                <wp:effectExtent l="4445" t="4445" r="13970" b="17780"/>
                <wp:wrapTopAndBottom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第6部分：泄漏应急处理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0.6pt;margin-top:2.25pt;height:18.65pt;width:520.55pt;mso-position-horizontal-relative:page;mso-wrap-distance-bottom:0pt;mso-wrap-distance-top:0pt;z-index:251663360;mso-width-relative:page;mso-height-relative:page;" fillcolor="#BFBFBF [2412]" filled="t" stroked="t" coordsize="21600,21600" o:gfxdata="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TixLXAAAACAEAAA8AAAAAAAAAAQAgAAAAIgAAAGRycy9kb3ducmV2LnhtbFBLAQIU&#10;ABQAAAAIAIdO4kDcvPq+LQIAAH4EAAAOAAAAAAAAAAEAIAAAACYBAABkcnMvZTJvRG9jLnhtbFBL&#10;BQYAAAAABgAGAFkBAADF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第6部分：泄漏应急处理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人员防护措施、防护装备和应急处置程序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20" w:lineRule="exact"/>
        <w:ind w:left="102" w:right="0"/>
        <w:textAlignment w:val="auto"/>
        <w:rPr>
          <w:spacing w:val="-4"/>
          <w:lang w:eastAsia="zh-CN"/>
        </w:rPr>
      </w:pPr>
      <w:r>
        <w:rPr>
          <w:spacing w:val="-4"/>
          <w:lang w:eastAsia="zh-CN"/>
        </w:rPr>
        <w:t>对非应急人员的建议：避免吸入灰尘。疏散危险区域，遵守应急程序，征求专家意见。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20" w:lineRule="exact"/>
        <w:ind w:left="102" w:right="0"/>
        <w:textAlignment w:val="auto"/>
        <w:rPr>
          <w:sz w:val="21"/>
          <w:lang w:eastAsia="zh-CN"/>
        </w:rPr>
      </w:pPr>
      <w:r>
        <w:rPr>
          <w:spacing w:val="-4"/>
          <w:lang w:eastAsia="zh-CN"/>
        </w:rPr>
        <w:t>对紧急情况处理人员的建议：防护装备见第八部分。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环境保护措施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不要让产品进入下水道。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泄漏化学品的收容、清除方法及所使用的处置材料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259" w:lineRule="auto"/>
        <w:ind w:left="102" w:right="37"/>
        <w:textAlignment w:val="auto"/>
        <w:rPr>
          <w:sz w:val="21"/>
          <w:lang w:eastAsia="zh-CN"/>
        </w:rPr>
      </w:pPr>
      <w:r>
        <w:rPr>
          <w:lang w:eastAsia="zh-CN"/>
        </w:rPr>
        <w:t>盖住下水道。收集、围堵、抽出泄漏物。 遵守可能适用的材料限制</w:t>
      </w:r>
      <w:r>
        <w:rPr>
          <w:rFonts w:ascii="Arial" w:eastAsia="Arial"/>
          <w:lang w:eastAsia="zh-CN"/>
        </w:rPr>
        <w:t>(</w:t>
      </w:r>
      <w:r>
        <w:rPr>
          <w:lang w:eastAsia="zh-CN"/>
        </w:rPr>
        <w:t>见第七和十部分</w:t>
      </w:r>
      <w:r>
        <w:rPr>
          <w:rFonts w:ascii="Arial" w:eastAsia="Arial"/>
          <w:lang w:eastAsia="zh-CN"/>
        </w:rPr>
        <w:t>)</w:t>
      </w:r>
      <w:r>
        <w:rPr>
          <w:lang w:eastAsia="zh-CN"/>
        </w:rPr>
        <w:t>。干燥取出，丢弃。清理受影响的区域。避免灰尘生成。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参考其他部分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rFonts w:hint="eastAsia"/>
          <w:lang w:val="en-US" w:eastAsia="zh-CN"/>
        </w:rPr>
      </w:pPr>
      <w:r>
        <w:rPr>
          <w:lang w:eastAsia="zh-CN"/>
        </w:rPr>
        <w:t>丢弃处理请参阅第</w:t>
      </w:r>
      <w:r>
        <w:rPr>
          <w:rFonts w:ascii="Arial" w:eastAsia="Arial"/>
          <w:lang w:eastAsia="zh-CN"/>
        </w:rPr>
        <w:t>13</w:t>
      </w:r>
      <w:r>
        <w:rPr>
          <w:rFonts w:hint="eastAsia"/>
          <w:lang w:val="en-US" w:eastAsia="zh-CN"/>
        </w:rPr>
        <w:t>部分。</w:t>
      </w:r>
    </w:p>
    <w:p>
      <w:pPr>
        <w:pStyle w:val="3"/>
        <w:spacing w:before="25"/>
        <w:ind w:left="10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48260</wp:posOffset>
                </wp:positionV>
                <wp:extent cx="6597650" cy="236855"/>
                <wp:effectExtent l="4445" t="4445" r="12065" b="17780"/>
                <wp:wrapTopAndBottom/>
                <wp:docPr id="4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操作初始和储存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1.65pt;margin-top:3.8pt;height:18.65pt;width:519.5pt;mso-position-horizontal-relative:page;mso-wrap-distance-bottom:0pt;mso-wrap-distance-top:0pt;z-index:251672576;mso-width-relative:page;mso-height-relative:page;" fillcolor="#BFBFBF [2412]" filled="t" stroked="t" coordsize="21600,21600" o:gfxdata="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wEh9P2AAAAAgBAAAPAAAAAAAAAAEAIAAAACIAAABkcnMvZG93bnJldi54bWxQ&#10;SwECFAAUAAAACACHTuJAefQBbjACAAB9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操作初始和储存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安全操作的注意事项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始终穿戴推荐的个人防护装备。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安全储存的条件，包括任何不兼容性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59" w:lineRule="auto"/>
        <w:ind w:left="102" w:right="1221"/>
        <w:textAlignment w:val="auto"/>
      </w:pPr>
      <w:r>
        <w:rPr>
          <w:spacing w:val="-4"/>
          <w:lang w:eastAsia="zh-CN"/>
        </w:rPr>
        <w:t>储存在阴凉处。使容器保持密闭，储存在干燥通风处。</w:t>
      </w:r>
      <w:r>
        <w:rPr>
          <w:spacing w:val="-4"/>
        </w:rPr>
        <w:t>建议储存温度为</w:t>
      </w:r>
      <w:r>
        <w:rPr>
          <w:rFonts w:ascii="Arial" w:hAnsi="Arial" w:eastAsia="Arial"/>
        </w:rPr>
        <w:t>2</w:t>
      </w:r>
      <w:r>
        <w:rPr>
          <w:rFonts w:ascii="Arial" w:hAnsi="Arial" w:eastAsia="Arial"/>
          <w:spacing w:val="-6"/>
        </w:rPr>
        <w:t xml:space="preserve"> - </w:t>
      </w:r>
      <w:r>
        <w:rPr>
          <w:rFonts w:ascii="Arial" w:hAnsi="Arial" w:eastAsia="Arial"/>
          <w:spacing w:val="-5"/>
        </w:rPr>
        <w:t>8°C</w:t>
      </w:r>
      <w:r>
        <w:t>。</w:t>
      </w:r>
    </w:p>
    <w:p>
      <w:pPr>
        <w:pStyle w:val="3"/>
        <w:spacing w:before="25"/>
        <w:ind w:left="100"/>
        <w:rPr>
          <w:rFonts w:hint="eastAsia"/>
          <w:lang w:val="en-US" w:eastAsia="zh-CN"/>
        </w:rPr>
        <w:sectPr>
          <w:headerReference r:id="rId5" w:type="default"/>
          <w:pgSz w:w="11910" w:h="16840"/>
          <w:pgMar w:top="1417" w:right="726" w:bottom="227" w:left="726" w:header="680" w:footer="227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</w:pPr>
    </w:p>
    <w:p>
      <w:pPr>
        <w:pStyle w:val="3"/>
        <w:spacing w:before="5"/>
        <w:rPr>
          <w:sz w:val="1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01"/>
        <w:textAlignment w:val="auto"/>
        <w:rPr>
          <w:spacing w:val="3"/>
          <w:lang w:eastAsia="zh-CN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27940</wp:posOffset>
                </wp:positionV>
                <wp:extent cx="6617335" cy="236855"/>
                <wp:effectExtent l="4445" t="4445" r="7620" b="17780"/>
                <wp:wrapTopAndBottom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ascii="微软雅黑" w:eastAsia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第8部分：接触控制/个体防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0.1pt;margin-top:2.2pt;height:18.65pt;width:521.05pt;mso-position-horizontal-relative:page;mso-wrap-distance-bottom:0pt;mso-wrap-distance-top:0pt;z-index:251664384;mso-width-relative:page;mso-height-relative:page;" fillcolor="#BFBFBF [2412]" filled="t" stroked="t" coordsize="21600,21600" o:gfxdata="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unJy1wAAAAgBAAAPAAAAAAAAAAEAIAAAACIAAABkcnMvZG93bnJldi54bWxQSwEC&#10;FAAUAAAACACHTuJAw1bzpS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ascii="微软雅黑" w:eastAsia="微软雅黑"/>
                          <w:b/>
                          <w:color w:val="auto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第8部分：接触控制/个体防</w:t>
                      </w:r>
                      <w:r>
                        <w:rPr>
                          <w:rFonts w:hint="eastAsia" w:ascii="微软雅黑" w:eastAsia="微软雅黑"/>
                          <w:b/>
                          <w:color w:val="auto"/>
                          <w:sz w:val="20"/>
                          <w:lang w:eastAsia="zh-CN"/>
                        </w:rPr>
                        <w:t>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lang w:eastAsia="zh-CN"/>
        </w:rPr>
        <w:t>工程控制措施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不</w:t>
      </w:r>
      <w:r>
        <w:rPr>
          <w:spacing w:val="3"/>
          <w:lang w:eastAsia="zh-CN"/>
        </w:rPr>
        <w:t>含有职业接触限值的物质。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4180" w:leftChars="0" w:right="101" w:firstLine="0" w:firstLineChars="0"/>
        <w:textAlignment w:val="auto"/>
        <w:rPr>
          <w:lang w:eastAsia="zh-CN"/>
        </w:rPr>
      </w:pPr>
      <w:r>
        <w:rPr>
          <w:spacing w:val="7"/>
          <w:lang w:eastAsia="zh-CN"/>
        </w:rPr>
        <w:t>使用常规的卫生操作，</w:t>
      </w:r>
      <w:r>
        <w:rPr>
          <w:spacing w:val="8"/>
          <w:lang w:eastAsia="zh-CN"/>
        </w:rPr>
        <w:t>在</w:t>
      </w:r>
      <w:r>
        <w:rPr>
          <w:spacing w:val="7"/>
          <w:lang w:eastAsia="zh-CN"/>
        </w:rPr>
        <w:t>密闭空间</w:t>
      </w:r>
      <w:r>
        <w:rPr>
          <w:spacing w:val="8"/>
          <w:lang w:eastAsia="zh-CN"/>
        </w:rPr>
        <w:t>中</w:t>
      </w:r>
      <w:r>
        <w:rPr>
          <w:spacing w:val="3"/>
          <w:lang w:eastAsia="zh-CN"/>
        </w:rPr>
        <w:t>确定</w:t>
      </w:r>
      <w:r>
        <w:rPr>
          <w:lang w:eastAsia="zh-CN"/>
        </w:rPr>
        <w:t>足够通风。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个体防护设备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眼面防护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带侧护罩的安全眼镜。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20" w:lineRule="exact"/>
        <w:ind w:left="102" w:leftChars="0" w:right="125"/>
        <w:textAlignment w:val="auto"/>
        <w:rPr>
          <w:rFonts w:hint="eastAsia"/>
          <w:spacing w:val="8"/>
          <w:lang w:val="en-US" w:eastAsia="zh-CN"/>
        </w:rPr>
      </w:pPr>
      <w:r>
        <w:rPr>
          <w:rFonts w:hint="eastAsia" w:ascii="微软雅黑" w:eastAsia="微软雅黑"/>
          <w:b/>
          <w:lang w:eastAsia="zh-CN"/>
        </w:rPr>
        <w:t>手防护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处</w:t>
      </w:r>
      <w:r>
        <w:rPr>
          <w:spacing w:val="4"/>
          <w:lang w:eastAsia="zh-CN"/>
        </w:rPr>
        <w:t>理化学品时，如果风险评估表明必要，应始终</w:t>
      </w:r>
      <w:r>
        <w:rPr>
          <w:spacing w:val="11"/>
          <w:lang w:eastAsia="zh-CN"/>
        </w:rPr>
        <w:t>穿</w:t>
      </w:r>
      <w:r>
        <w:rPr>
          <w:spacing w:val="12"/>
          <w:lang w:eastAsia="zh-CN"/>
        </w:rPr>
        <w:t>戴符合</w:t>
      </w:r>
      <w:r>
        <w:rPr>
          <w:spacing w:val="8"/>
          <w:lang w:eastAsia="zh-CN"/>
        </w:rPr>
        <w:t>认可</w:t>
      </w:r>
      <w:r>
        <w:rPr>
          <w:rFonts w:hint="eastAsia"/>
          <w:spacing w:val="8"/>
          <w:lang w:val="en-US" w:eastAsia="zh-CN"/>
        </w:rPr>
        <w:t>标准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4178" w:leftChars="0" w:right="125" w:firstLine="0" w:firstLineChars="0"/>
        <w:textAlignment w:val="auto"/>
        <w:rPr>
          <w:lang w:eastAsia="zh-CN"/>
        </w:rPr>
      </w:pPr>
      <w:r>
        <w:rPr>
          <w:lang w:eastAsia="zh-CN"/>
        </w:rPr>
        <w:t>的耐化学和非渗透性手套。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20" w:lineRule="exact"/>
        <w:ind w:left="102" w:leftChars="0" w:right="172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皮肤和身体防护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防渗透的衣服</w:t>
      </w:r>
      <w:r>
        <w:rPr>
          <w:rFonts w:ascii="Arial" w:eastAsia="Arial"/>
          <w:lang w:eastAsia="zh-CN"/>
        </w:rPr>
        <w:t xml:space="preserve">, </w:t>
      </w:r>
      <w:r>
        <w:rPr>
          <w:lang w:eastAsia="zh-CN"/>
        </w:rPr>
        <w:t>防护设备的类型必须根据特定工作场所中的危险物的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4180" w:leftChars="0" w:right="170" w:firstLine="0" w:firstLineChars="0"/>
        <w:textAlignment w:val="auto"/>
        <w:rPr>
          <w:lang w:eastAsia="zh-CN"/>
        </w:rPr>
      </w:pPr>
      <w:r>
        <w:rPr>
          <w:lang w:eastAsia="zh-CN"/>
        </w:rPr>
        <w:t>浓度和数量来选择。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环境暴露控制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ascii="微软雅黑 Light" w:hAnsi="微软雅黑 Light" w:eastAsia="微软雅黑 Light" w:cs="微软雅黑 Light"/>
          <w:b w:val="0"/>
          <w:bCs w:val="0"/>
          <w:sz w:val="20"/>
          <w:szCs w:val="20"/>
          <w:lang w:val="en-US" w:eastAsia="zh-CN" w:bidi="ar-SA"/>
        </w:rPr>
        <w:t>防止产品进入排水管。</w:t>
      </w:r>
    </w:p>
    <w:p>
      <w:pPr>
        <w:pStyle w:val="3"/>
        <w:rPr>
          <w:lang w:eastAsia="zh-CN"/>
        </w:rPr>
      </w:pPr>
    </w:p>
    <w:p>
      <w:pPr>
        <w:pStyle w:val="3"/>
        <w:spacing w:before="1"/>
        <w:rPr>
          <w:sz w:val="1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27940</wp:posOffset>
                </wp:positionV>
                <wp:extent cx="6591935" cy="236855"/>
                <wp:effectExtent l="4445" t="4445" r="17780" b="17780"/>
                <wp:wrapTopAndBottom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第9部分：理化特性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2.1pt;margin-top:2.2pt;height:18.65pt;width:519.05pt;mso-position-horizontal-relative:page;mso-wrap-distance-bottom:0pt;mso-wrap-distance-top:0pt;z-index:251664384;mso-width-relative:page;mso-height-relative:page;" fillcolor="#BFBFBF [2412]" filled="t" stroked="t" coordsize="21600,21600" o:gfxdata="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RG5kdcAAAAIAQAADwAAAAAAAAABACAAAAAiAAAAZHJzL2Rvd25yZXYueG1sUEsB&#10;AhQAFAAAAAgAh07iQF+cmq4vAgAAfQQAAA4AAAAAAAAAAQAgAAAAJgEAAGRycy9lMm9Eb2MueG1s&#10;UEsFBgAAAAAGAAYAWQEAAMcFAAAAAA=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第9部分：理化特性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基本理化特性的信息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</w:t>
      </w:r>
      <w:r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  <w:t xml:space="preserve">  </w:t>
      </w:r>
      <w:r>
        <w:rPr>
          <w:rFonts w:hint="eastAsia" w:cs="微软雅黑 Light"/>
          <w:b/>
          <w:sz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default"/>
          <w:sz w:val="20"/>
          <w:lang w:val="en-US"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颜色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rFonts w:hint="eastAsia"/>
          <w:sz w:val="20"/>
          <w:lang w:val="en-US" w:eastAsia="zh-CN"/>
        </w:rPr>
        <w:t>橘色溶液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hAnsi="微软雅黑 Light" w:eastAsia="微软雅黑 Light"/>
          <w:b w:val="0"/>
        </w:rPr>
      </w:pPr>
      <w:r>
        <w:rPr>
          <w:rFonts w:ascii="Arial" w:hAnsi="Arial" w:eastAsia="Arial"/>
        </w:rPr>
        <w:t>PH</w:t>
      </w:r>
      <w:r>
        <w:t>值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 w:val="0"/>
        </w:rPr>
        <w:t>—</w:t>
      </w:r>
    </w:p>
    <w:p>
      <w:pPr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</w:rPr>
      </w:pPr>
      <w:r>
        <w:rPr>
          <w:rFonts w:hint="eastAsia" w:ascii="微软雅黑" w:eastAsia="微软雅黑"/>
          <w:b/>
          <w:sz w:val="20"/>
        </w:rPr>
        <w:t>爆炸特性</w:t>
      </w:r>
      <w:r>
        <w:rPr>
          <w:rFonts w:hint="eastAsia" w:ascii="微软雅黑" w:eastAsia="微软雅黑"/>
          <w:b/>
          <w:sz w:val="20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</w:rPr>
        <w:t>非爆炸物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eastAsia="微软雅黑 Light"/>
          <w:b w:val="0"/>
          <w:lang w:eastAsia="zh-CN"/>
        </w:rPr>
      </w:pPr>
      <w:r>
        <w:rPr>
          <w:lang w:eastAsia="zh-CN"/>
        </w:rPr>
        <w:t>氧化性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eastAsia="微软雅黑 Light"/>
          <w:b w:val="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szCs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其他安全信息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</w:t>
      </w:r>
      <w:r>
        <w:rPr>
          <w:rFonts w:hint="eastAsia" w:ascii="微软雅黑" w:eastAsia="微软雅黑"/>
          <w:b/>
          <w:sz w:val="20"/>
          <w:szCs w:val="20"/>
          <w:lang w:val="en-US" w:eastAsia="zh-CN"/>
        </w:rPr>
        <w:t xml:space="preserve">  </w:t>
      </w:r>
      <w:r>
        <w:rPr>
          <w:sz w:val="20"/>
          <w:szCs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114300</wp:posOffset>
                </wp:positionV>
                <wp:extent cx="6579235" cy="236855"/>
                <wp:effectExtent l="5080" t="4445" r="14605" b="17780"/>
                <wp:wrapTopAndBottom/>
                <wp:docPr id="4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default" w:ascii="微软雅黑" w:eastAsia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稳定性及反应活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1.15pt;margin-top:9pt;height:18.65pt;width:518.05pt;mso-position-horizontal-relative:page;mso-wrap-distance-bottom:0pt;mso-wrap-distance-top:0pt;z-index:251670528;mso-width-relative:page;mso-height-relative:page;" fillcolor="#BFBFBF [2412]" filled="t" stroked="t" coordsize="21600,21600" o:gfxdata="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8pmQ2AAAAAkBAAAPAAAAAAAAAAEAIAAAACIAAABkcnMvZG93bnJldi54bWxQ&#10;SwECFAAUAAAACACHTuJAoYZtRzACAAB9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default" w:ascii="微软雅黑" w:eastAsia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稳定性及反应活</w:t>
                      </w:r>
                      <w:r>
                        <w:rPr>
                          <w:rFonts w:hint="eastAsia" w:ascii="微软雅黑" w:eastAsia="微软雅黑"/>
                          <w:b/>
                          <w:color w:val="auto"/>
                          <w:sz w:val="20"/>
                          <w:lang w:val="en-US" w:eastAsia="zh-CN"/>
                        </w:rPr>
                        <w:t>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稳定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            </w:t>
      </w:r>
      <w:r>
        <w:rPr>
          <w:spacing w:val="-4"/>
          <w:sz w:val="20"/>
          <w:lang w:eastAsia="zh-CN"/>
        </w:rPr>
        <w:t>在建议的贮存条件下是稳定的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eastAsia="微软雅黑 Light"/>
          <w:b w:val="0"/>
          <w:lang w:eastAsia="zh-CN"/>
        </w:rPr>
      </w:pPr>
      <w:r>
        <w:rPr>
          <w:spacing w:val="-4"/>
          <w:lang w:eastAsia="zh-CN"/>
        </w:rPr>
        <w:t>危险反</w:t>
      </w:r>
      <w:r>
        <w:rPr>
          <w:lang w:eastAsia="zh-CN"/>
        </w:rPr>
        <w:t>应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eastAsia="微软雅黑 Light"/>
          <w:b w:val="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应避免的条</w:t>
      </w:r>
      <w:r>
        <w:rPr>
          <w:rFonts w:hint="eastAsia" w:ascii="微软雅黑" w:eastAsia="微软雅黑"/>
          <w:b/>
          <w:sz w:val="20"/>
          <w:lang w:eastAsia="zh-CN"/>
        </w:rPr>
        <w:t>件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危险的分解产</w:t>
      </w:r>
      <w:r>
        <w:rPr>
          <w:rFonts w:hint="eastAsia" w:ascii="微软雅黑" w:eastAsia="微软雅黑"/>
          <w:b/>
          <w:sz w:val="20"/>
          <w:lang w:eastAsia="zh-CN"/>
        </w:rPr>
        <w:t>物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szCs w:val="2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154940</wp:posOffset>
                </wp:positionV>
                <wp:extent cx="6617970" cy="236855"/>
                <wp:effectExtent l="4445" t="4445" r="6985" b="17780"/>
                <wp:wrapTopAndBottom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部分：毒理学信息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1.05pt;margin-top:12.2pt;height:18.65pt;width:521.1pt;mso-position-horizontal-relative:page;mso-wrap-distance-bottom:0pt;mso-wrap-distance-top:0pt;z-index:251665408;mso-width-relative:page;mso-height-relative:page;" fillcolor="#BFBFBF [2412]" filled="t" stroked="t" coordsize="21600,21600" o:gfxdata="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84/3YAAAACQEAAA8AAAAAAAAAAQAgAAAAIgAAAGRycy9kb3ducmV2LnhtbFBL&#10;AQIUABQAAAAIAIdO4kC9r/mW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部分：毒理学信息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lang w:eastAsia="zh-CN"/>
        </w:rPr>
        <w:t>眼</w:t>
      </w:r>
      <w:r>
        <w:rPr>
          <w:rFonts w:hint="eastAsia" w:ascii="微软雅黑" w:eastAsia="微软雅黑"/>
          <w:b/>
          <w:lang w:eastAsia="zh-CN"/>
        </w:rPr>
        <w:t>睛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可能会使易感人群产生眼睛刺激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w:rPr>
          <w:rFonts w:hint="eastAsia" w:ascii="微软雅黑" w:eastAsia="微软雅黑"/>
          <w:b/>
          <w:spacing w:val="-4"/>
          <w:lang w:eastAsia="zh-CN"/>
        </w:rPr>
        <w:t>皮</w:t>
      </w:r>
      <w:r>
        <w:rPr>
          <w:rFonts w:hint="eastAsia" w:ascii="微软雅黑" w:eastAsia="微软雅黑"/>
          <w:b/>
          <w:lang w:eastAsia="zh-CN"/>
        </w:rPr>
        <w:t>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可能对易感人群造成皮肤刺激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吸</w:t>
      </w:r>
      <w:r>
        <w:rPr>
          <w:rFonts w:hint="eastAsia" w:ascii="微软雅黑" w:eastAsia="微软雅黑"/>
          <w:b/>
          <w:sz w:val="20"/>
          <w:lang w:eastAsia="zh-CN"/>
        </w:rPr>
        <w:t>入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摄</w:t>
      </w:r>
      <w:r>
        <w:rPr>
          <w:rFonts w:hint="eastAsia" w:ascii="微软雅黑" w:eastAsia="微软雅黑"/>
          <w:b/>
          <w:sz w:val="20"/>
          <w:lang w:eastAsia="zh-CN"/>
        </w:rPr>
        <w:t>入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生殖细胞致突变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致癌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生殖毒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特异性靶器官系统毒性（一次接触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特异性靶器官系统毒性（反复接触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63"/>
        <w:textAlignment w:val="auto"/>
        <w:rPr>
          <w:spacing w:val="-4"/>
          <w:lang w:eastAsia="zh-CN"/>
        </w:rPr>
      </w:pPr>
      <w:r>
        <w:rPr>
          <w:rFonts w:hint="eastAsia" w:ascii="微软雅黑" w:eastAsia="微软雅黑"/>
          <w:b/>
          <w:spacing w:val="-4"/>
          <w:lang w:eastAsia="zh-CN"/>
        </w:rPr>
        <w:t>进一步信</w:t>
      </w:r>
      <w:r>
        <w:rPr>
          <w:rFonts w:hint="eastAsia" w:ascii="微软雅黑" w:eastAsia="微软雅黑"/>
          <w:b/>
          <w:lang w:eastAsia="zh-CN"/>
        </w:rPr>
        <w:t>息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危害性质不能被排除</w:t>
      </w:r>
      <w:r>
        <w:rPr>
          <w:lang w:eastAsia="zh-CN"/>
        </w:rPr>
        <w:t>，</w:t>
      </w:r>
      <w:r>
        <w:rPr>
          <w:spacing w:val="-12"/>
          <w:lang w:eastAsia="zh-CN"/>
        </w:rPr>
        <w:t xml:space="preserve"> </w:t>
      </w:r>
      <w:r>
        <w:rPr>
          <w:spacing w:val="-4"/>
          <w:lang w:eastAsia="zh-CN"/>
        </w:rPr>
        <w:t>但是在正确处理下应该不致发生。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164" w:firstLine="0" w:firstLineChars="0"/>
        <w:textAlignment w:val="auto"/>
        <w:rPr>
          <w:spacing w:val="-4"/>
          <w:lang w:eastAsia="zh-CN"/>
        </w:rPr>
      </w:pPr>
      <w:r>
        <w:rPr>
          <w:spacing w:val="-4"/>
          <w:lang w:eastAsia="zh-CN"/>
        </w:rPr>
        <w:t>按照良好的工业卫生和安全规范进行操作。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生态毒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持久性和降解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295910</wp:posOffset>
                </wp:positionV>
                <wp:extent cx="6560820" cy="236855"/>
                <wp:effectExtent l="4445" t="4445" r="18415" b="17780"/>
                <wp:wrapTopAndBottom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第12部分：生态学信息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9.9pt;margin-top:23.3pt;height:18.65pt;width:516.6pt;mso-position-horizontal-relative:page;mso-wrap-distance-bottom:0pt;mso-wrap-distance-top:0pt;z-index:251666432;mso-width-relative:page;mso-height-relative:page;" fillcolor="#BFBFBF [2412]" filled="t" stroked="t" coordsize="21600,21600" o:gfxdata="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7rDEvYAAAACQEAAA8AAAAAAAAAAQAgAAAAIgAAAGRycy9kb3ducmV2LnhtbFBL&#10;AQIUABQAAAAIAIdO4kDEhPJ+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第12部分：生态学信息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潜在的生物累积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土壤中的迁移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其他环境有害作</w:t>
      </w:r>
      <w:r>
        <w:rPr>
          <w:rFonts w:hint="eastAsia" w:ascii="微软雅黑" w:eastAsia="微软雅黑"/>
          <w:b/>
          <w:sz w:val="20"/>
          <w:lang w:eastAsia="zh-CN"/>
        </w:rPr>
        <w:t>用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避免排放到周围环境中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1900" w:right="164" w:firstLine="0" w:firstLineChars="0"/>
        <w:textAlignment w:val="auto"/>
        <w:rPr>
          <w:spacing w:val="-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122555</wp:posOffset>
                </wp:positionV>
                <wp:extent cx="6555105" cy="236855"/>
                <wp:effectExtent l="4445" t="4445" r="8890" b="17780"/>
                <wp:wrapTopAndBottom/>
                <wp:docPr id="2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第13部分：废弃处置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1.05pt;margin-top:9.65pt;height:18.65pt;width:516.15pt;mso-position-horizontal-relative:page;mso-wrap-distance-bottom:0pt;mso-wrap-distance-top:0pt;z-index:251667456;mso-width-relative:page;mso-height-relative:page;" fillcolor="#BFBFBF [2412]" filled="t" stroked="t" coordsize="21600,21600" o:gfxdata="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6dkHYAAAACQEAAA8AAAAAAAAAAQAgAAAAIgAAAGRycy9kb3ducmV2LnhtbFBL&#10;AQIUABQAAAAIAIdO4kD13hmK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第13部分：废弃处置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lang w:eastAsia="zh-CN"/>
        </w:rPr>
        <w:t>产</w:t>
      </w:r>
      <w:r>
        <w:rPr>
          <w:rFonts w:hint="eastAsia" w:ascii="微软雅黑" w:eastAsia="微软雅黑"/>
          <w:b/>
          <w:lang w:eastAsia="zh-CN"/>
        </w:rPr>
        <w:t>品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将剩余的和不可回收的溶液交给有许可证的公司处理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pacing w:val="-4"/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污染包装</w:t>
      </w:r>
      <w:r>
        <w:rPr>
          <w:rFonts w:hint="eastAsia" w:ascii="微软雅黑" w:eastAsia="微软雅黑"/>
          <w:b/>
          <w:sz w:val="20"/>
          <w:lang w:eastAsia="zh-CN"/>
        </w:rPr>
        <w:t>物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按未用产品处置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jc w:val="both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6516370" cy="236855"/>
                <wp:effectExtent l="5080" t="4445" r="16510" b="17780"/>
                <wp:wrapTopAndBottom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运输信息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1.6pt;margin-top:3.5pt;height:18.65pt;width:513.1pt;mso-position-horizontal-relative:page;mso-wrap-distance-bottom:0pt;mso-wrap-distance-top:0pt;z-index:251675648;mso-width-relative:page;mso-height-relative:page;" fillcolor="#BFBFBF [2412]" filled="t" stroked="t" coordsize="21600,21600" o:gfxdata="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VEu31wAAAAgBAAAPAAAAAAAAAAEAIAAAACIAAABkcnMvZG93bnJldi54bWxQSwEC&#10;FAAUAAAACACHTuJAopD+Ly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运输信息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联合国编号</w:t>
      </w:r>
      <w:r>
        <w:rPr>
          <w:rFonts w:hint="eastAsia" w:ascii="微软雅黑" w:eastAsia="微软雅黑"/>
          <w:b/>
          <w:spacing w:val="-5"/>
          <w:sz w:val="20"/>
          <w:lang w:eastAsia="zh-CN"/>
        </w:rPr>
        <w:t>（</w:t>
      </w:r>
      <w:r>
        <w:rPr>
          <w:rFonts w:ascii="Arial" w:eastAsia="Arial"/>
          <w:b/>
          <w:spacing w:val="-5"/>
          <w:sz w:val="20"/>
          <w:lang w:eastAsia="zh-CN"/>
        </w:rPr>
        <w:t>UN</w: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号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jc w:val="both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联合国运输名</w:t>
      </w:r>
      <w:r>
        <w:rPr>
          <w:rFonts w:hint="eastAsia" w:ascii="微软雅黑" w:eastAsia="微软雅黑"/>
          <w:b/>
          <w:sz w:val="20"/>
          <w:lang w:eastAsia="zh-CN"/>
        </w:rPr>
        <w:t>称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非危险货物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7" w:lineRule="auto"/>
        <w:ind w:left="102" w:leftChars="0" w:right="0"/>
        <w:jc w:val="both"/>
        <w:textAlignment w:val="auto"/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运输危险类</w:t>
      </w:r>
      <w:r>
        <w:rPr>
          <w:rFonts w:hint="eastAsia" w:ascii="微软雅黑" w:eastAsia="微软雅黑"/>
          <w:b/>
          <w:sz w:val="20"/>
          <w:lang w:eastAsia="zh-CN"/>
        </w:rPr>
        <w:t>别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公路运输无任何危害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057" w:leftChars="1844" w:right="0" w:firstLine="120" w:firstLineChars="63"/>
        <w:jc w:val="both"/>
        <w:textAlignment w:val="auto"/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航海运输无任何危害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0" w:firstLine="0" w:firstLineChars="0"/>
        <w:jc w:val="both"/>
        <w:textAlignment w:val="auto"/>
        <w:rPr>
          <w:sz w:val="20"/>
          <w:lang w:eastAsia="zh-CN"/>
        </w:rPr>
      </w:pP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航空运输无任何危害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lang w:eastAsia="zh-CN"/>
        </w:rPr>
        <w:t>特殊防范措施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请根据化学品性质选择合适的运输工具及相应的运输储存条件。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57" w:leftChars="1844" w:firstLine="120" w:firstLineChars="63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运输工具应配备相应品种和数量的消防材料及泄露应急处理设备。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180" w:leftChars="0" w:firstLine="0" w:firstLineChars="0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如选择公路运输，请按规定路线行驶。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jc w:val="both"/>
        <w:textAlignment w:val="auto"/>
        <w:rPr>
          <w:lang w:eastAsia="zh-CN"/>
        </w:rPr>
      </w:pPr>
      <w:r>
        <w:rPr>
          <w:lang w:eastAsia="zh-CN"/>
        </w:rPr>
        <w:t>海洋污染物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pacing w:val="-4"/>
          <w:sz w:val="20"/>
          <w:lang w:eastAsia="zh-CN"/>
        </w:rPr>
        <w:sectPr>
          <w:headerReference r:id="rId6" w:type="default"/>
          <w:pgSz w:w="11910" w:h="16840"/>
          <w:pgMar w:top="1417" w:right="726" w:bottom="227" w:left="726" w:header="680" w:footer="227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rPr>
          <w:lang w:eastAsia="zh-CN"/>
        </w:rPr>
      </w:pPr>
    </w:p>
    <w:p>
      <w:pPr>
        <w:pStyle w:val="3"/>
        <w:spacing w:before="4"/>
        <w:rPr>
          <w:sz w:val="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9" w:lineRule="auto"/>
        <w:ind w:left="40" w:leftChars="18" w:right="0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27940</wp:posOffset>
                </wp:positionV>
                <wp:extent cx="6661150" cy="236855"/>
                <wp:effectExtent l="4445" t="4445" r="9525" b="17780"/>
                <wp:wrapTopAndBottom/>
                <wp:docPr id="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1"/>
                                <w:sz w:val="20"/>
                              </w:rPr>
                              <w:t>第15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部分：法规信息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.65pt;margin-top:2.2pt;height:18.65pt;width:524.5pt;mso-position-horizontal-relative:page;mso-wrap-distance-bottom:0pt;mso-wrap-distance-top:0pt;z-index:251668480;mso-width-relative:page;mso-height-relative:page;" fillcolor="#BFBFBF [2412]" filled="t" stroked="t" coordsize="21600,21600" o:gfxdata="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6DKL1gAAAAgBAAAPAAAAAAAAAAEAIAAAACIAAABkcnMvZG93bnJldi54bWxQSwEC&#10;FAAUAAAACACHTuJA++tuZC8CAAB9BAAADgAAAAAAAAABACAAAAAl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1"/>
                          <w:sz w:val="20"/>
                        </w:rPr>
                        <w:t>第15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部分：法规信息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5"/>
          <w:sz w:val="20"/>
          <w:lang w:eastAsia="zh-CN"/>
        </w:rPr>
        <w:t xml:space="preserve">专门对此物质或混合物的安全，健康和环境的规章 </w:t>
      </w:r>
      <w:r>
        <w:rPr>
          <w:rFonts w:ascii="Arial" w:eastAsia="Arial"/>
          <w:b/>
          <w:sz w:val="20"/>
          <w:lang w:eastAsia="zh-CN"/>
        </w:rPr>
        <w:t xml:space="preserve">/ </w: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9" w:lineRule="auto"/>
        <w:ind w:left="40" w:leftChars="18" w:right="0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国家化工行业标准《哺乳类动物细胞培养基》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40" w:leftChars="18" w:right="0"/>
        <w:jc w:val="both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其他规定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</w:t>
      </w:r>
      <w:r>
        <w:rPr>
          <w:rFonts w:hint="eastAsia" w:ascii="微软雅黑" w:eastAsia="微软雅黑"/>
          <w:b/>
          <w:sz w:val="20"/>
          <w:lang w:eastAsia="zh-CN"/>
        </w:rPr>
        <w:t>请注意废物处理也应该满足当地法规的要求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sz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0" w:lineRule="auto"/>
        <w:ind w:left="40" w:leftChars="18" w:right="0"/>
        <w:textAlignment w:val="auto"/>
        <w:rPr>
          <w:rFonts w:hint="eastAsia"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27305</wp:posOffset>
                </wp:positionV>
                <wp:extent cx="6661150" cy="236855"/>
                <wp:effectExtent l="4445" t="4445" r="9525" b="17780"/>
                <wp:wrapTopAndBottom/>
                <wp:docPr id="2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1"/>
                                <w:sz w:val="20"/>
                              </w:rPr>
                              <w:t>第16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部分：其他信息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6.65pt;margin-top:2.15pt;height:18.65pt;width:524.5pt;mso-position-horizontal-relative:page;mso-wrap-distance-bottom:0pt;mso-wrap-distance-top:0pt;z-index:251669504;mso-width-relative:page;mso-height-relative:page;" fillcolor="#BFBFBF [2412]" filled="t" stroked="t" coordsize="21600,21600" o:gfxdata="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EAeJo1gAAAAgBAAAPAAAAAAAAAAEAIAAAACIAAABkcnMvZG93bnJldi54bWxQSwEC&#10;FAAUAAAACACHTuJAipqRci8CAAB9BAAADgAAAAAAAAABACAAAAAl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1"/>
                          <w:sz w:val="20"/>
                        </w:rPr>
                        <w:t>第16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部分：其他信息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编写及修订信息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0" w:lineRule="auto"/>
        <w:ind w:left="40" w:leftChars="18" w:right="0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版权所有：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60" w:lineRule="auto"/>
        <w:ind w:left="40" w:leftChars="18" w:right="113"/>
        <w:jc w:val="both"/>
        <w:textAlignment w:val="auto"/>
        <w:rPr>
          <w:lang w:eastAsia="zh-CN"/>
        </w:rPr>
      </w:pPr>
      <w:r>
        <w:rPr>
          <w:rFonts w:hint="eastAsia" w:cs="宋体"/>
          <w:spacing w:val="-3"/>
          <w:lang w:eastAsia="zh-CN"/>
        </w:rPr>
        <w:t>思鹏生物科技（苏州）有限</w:t>
      </w:r>
      <w:r>
        <w:rPr>
          <w:spacing w:val="-3"/>
          <w:lang w:eastAsia="zh-CN"/>
        </w:rPr>
        <w:t>公司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许可无限制纸张拷贝，仅限于内部使用。上述信息视为正确，但不包含所有的信息，仅作为指引使用。本文件</w:t>
      </w:r>
      <w:r>
        <w:rPr>
          <w:spacing w:val="-1"/>
          <w:lang w:eastAsia="zh-CN"/>
        </w:rPr>
        <w:t>中的信息是基于我们目前所知，就正确的安全提示来说适用于本品。该信息不代表对此产品性质的保证。</w:t>
      </w:r>
      <w:r>
        <w:rPr>
          <w:rFonts w:hint="eastAsia"/>
          <w:spacing w:val="-1"/>
          <w:lang w:eastAsia="zh-CN"/>
        </w:rPr>
        <w:t>思鹏</w:t>
      </w:r>
      <w:r>
        <w:rPr>
          <w:spacing w:val="-1"/>
          <w:lang w:eastAsia="zh-CN"/>
        </w:rPr>
        <w:t>对任何</w:t>
      </w:r>
      <w:r>
        <w:rPr>
          <w:spacing w:val="-4"/>
          <w:lang w:eastAsia="zh-CN"/>
        </w:rPr>
        <w:t>操作或者接触上述产品而引起的损害不负有任何责任。</w:t>
      </w:r>
    </w:p>
    <w:p>
      <w:pPr>
        <w:pStyle w:val="3"/>
        <w:spacing w:before="3"/>
        <w:rPr>
          <w:sz w:val="21"/>
          <w:lang w:eastAsia="zh-CN"/>
        </w:rPr>
      </w:pPr>
    </w:p>
    <w:p>
      <w:pPr>
        <w:pStyle w:val="2"/>
        <w:ind w:left="4454" w:right="4476"/>
        <w:jc w:val="center"/>
        <w:rPr>
          <w:color w:val="DE2417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456" w:right="0"/>
        <w:jc w:val="center"/>
        <w:textAlignment w:val="auto"/>
        <w:rPr>
          <w:color w:val="C0000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jc w:val="center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t>安全技术说明书结束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textAlignment w:val="auto"/>
        <w:rPr>
          <w:rFonts w:ascii="Arial" w:eastAsia="Arial"/>
          <w:sz w:val="18"/>
          <w:lang w:eastAsia="zh-CN"/>
        </w:rPr>
      </w:pPr>
      <w:r>
        <w:rPr>
          <w:rFonts w:hint="eastAsia"/>
          <w:spacing w:val="24"/>
          <w:sz w:val="20"/>
          <w:lang w:eastAsia="zh-CN"/>
        </w:rPr>
        <w:t>地址：</w:t>
      </w:r>
      <w:r>
        <w:rPr>
          <w:rFonts w:hint="eastAsia" w:cs="微软雅黑 Light"/>
          <w:b w:val="0"/>
          <w:spacing w:val="24"/>
          <w:sz w:val="20"/>
          <w:lang w:val="en-US" w:eastAsia="zh-CN"/>
        </w:rPr>
        <w:t>江苏省</w:t>
      </w:r>
      <w:r>
        <w:rPr>
          <w:rFonts w:hint="eastAsia" w:ascii="微软雅黑 Light" w:hAnsi="微软雅黑 Light" w:eastAsia="微软雅黑 Light" w:cs="微软雅黑 Light"/>
          <w:b w:val="0"/>
          <w:spacing w:val="24"/>
          <w:sz w:val="20"/>
          <w:lang w:val="en-US" w:eastAsia="zh-CN"/>
        </w:rPr>
        <w:t>苏州市高新区大同路20号三区2号3幢厂房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电话：</w:t>
      </w:r>
      <w:r>
        <w:rPr>
          <w:sz w:val="20"/>
          <w:szCs w:val="20"/>
          <w:lang w:eastAsia="zh-CN"/>
        </w:rPr>
        <w:t>0512-67332699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邮箱：</w:t>
      </w:r>
      <w:r>
        <w:rPr>
          <w:sz w:val="20"/>
          <w:szCs w:val="20"/>
          <w:lang w:eastAsia="zh-CN"/>
        </w:rPr>
        <w:t>service@cellplusbio.com</w:t>
      </w:r>
    </w:p>
    <w:p>
      <w:pPr>
        <w:tabs>
          <w:tab w:val="left" w:pos="7605"/>
        </w:tabs>
        <w:spacing w:line="261" w:lineRule="exact"/>
        <w:jc w:val="both"/>
        <w:rPr>
          <w:rFonts w:hint="eastAsia" w:ascii="微软雅黑" w:eastAsia="微软雅黑"/>
          <w:b/>
          <w:position w:val="1"/>
          <w:sz w:val="24"/>
        </w:rPr>
      </w:pPr>
    </w:p>
    <w:sectPr>
      <w:headerReference r:id="rId7" w:type="default"/>
      <w:pgSz w:w="11910" w:h="16840"/>
      <w:pgMar w:top="1417" w:right="726" w:bottom="227" w:left="726" w:header="680" w:footer="227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eastAsia="微软雅黑"/>
        <w:b/>
        <w:position w:val="1"/>
        <w:sz w:val="24"/>
        <w:lang w:eastAsia="zh-CN"/>
      </w:rPr>
      <w:t>思鹏生物科技</w:t>
    </w:r>
    <w:r>
      <w:rPr>
        <w:rFonts w:ascii="Arial" w:eastAsia="Arial"/>
        <w:b/>
        <w:position w:val="1"/>
        <w:sz w:val="24"/>
        <w:lang w:eastAsia="zh-CN"/>
      </w:rPr>
      <w:t>(</w:t>
    </w:r>
    <w:r>
      <w:rPr>
        <w:rFonts w:hint="eastAsia" w:ascii="微软雅黑" w:eastAsia="微软雅黑"/>
        <w:b/>
        <w:position w:val="1"/>
        <w:sz w:val="24"/>
        <w:lang w:eastAsia="zh-CN"/>
      </w:rPr>
      <w:t>苏州</w:t>
    </w:r>
    <w:r>
      <w:rPr>
        <w:rFonts w:ascii="Arial" w:eastAsia="Arial"/>
        <w:b/>
        <w:position w:val="1"/>
        <w:sz w:val="24"/>
        <w:lang w:eastAsia="zh-CN"/>
      </w:rPr>
      <w:t>)</w:t>
    </w:r>
    <w:r>
      <w:rPr>
        <w:rFonts w:hint="eastAsia" w:ascii="微软雅黑" w:eastAsia="微软雅黑"/>
        <w:b/>
        <w:position w:val="1"/>
        <w:sz w:val="24"/>
        <w:lang w:eastAsia="zh-CN"/>
      </w:rPr>
      <w:t>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01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43904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aOcR9gAAAAJAQAADwAAAAAAAAABACAAAAAiAAAAZHJzL2Rvd25yZXYueG1sUEsB&#10;AhQAFAAAAAgAh07iQJu15ie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01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-243840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5" name="图片 25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41856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o5xH2AAAAAkBAAAPAAAAAAAAAAEAIAAAACIAAABkcnMvZG93bnJldi54bWxQSwEC&#10;FAAUAAAACACHTuJAFgttq7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-205740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8" name="图片 28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3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38784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o5xH2AAAAAkBAAAPAAAAAAAAAAEAIAAAACIAAABkcnMvZG93bnJldi54bWxQSwEC&#10;FAAUAAAACACHTuJArQAdz7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-184150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34" name="图片 34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3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36736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aOcR9gAAAAJAQAADwAAAAAAAAABACAAAAAiAAAAZHJzL2Rvd25yZXYueG1sUEsB&#10;AhQAFAAAAAgAh07iQLqSRAG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-196850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36" name="图片 36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k3Zjg1ZDhkODk1YTBjODFmYWI0YmJlMDNjYWUifQ=="/>
  </w:docVars>
  <w:rsids>
    <w:rsidRoot w:val="00EC2F46"/>
    <w:rsid w:val="001D6A32"/>
    <w:rsid w:val="003312AE"/>
    <w:rsid w:val="00572513"/>
    <w:rsid w:val="00A42E8C"/>
    <w:rsid w:val="00E16F4E"/>
    <w:rsid w:val="00EC2F46"/>
    <w:rsid w:val="0FDC34A5"/>
    <w:rsid w:val="15B5262B"/>
    <w:rsid w:val="161976F4"/>
    <w:rsid w:val="1FF27D29"/>
    <w:rsid w:val="269C046D"/>
    <w:rsid w:val="26B82F26"/>
    <w:rsid w:val="281E2746"/>
    <w:rsid w:val="2ED5214D"/>
    <w:rsid w:val="2F4F00FE"/>
    <w:rsid w:val="469E3A9E"/>
    <w:rsid w:val="4AB80B31"/>
    <w:rsid w:val="4B324C85"/>
    <w:rsid w:val="52F54559"/>
    <w:rsid w:val="561320FE"/>
    <w:rsid w:val="600D1FF0"/>
    <w:rsid w:val="64CC6AAA"/>
    <w:rsid w:val="787D6C99"/>
    <w:rsid w:val="7E6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1630</Words>
  <Characters>1720</Characters>
  <Lines>14</Lines>
  <Paragraphs>4</Paragraphs>
  <TotalTime>11</TotalTime>
  <ScaleCrop>false</ScaleCrop>
  <LinksUpToDate>false</LinksUpToDate>
  <CharactersWithSpaces>2444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2022-01-26T14:08:00Z</dcterms:created>
  <dc:creator>Tony.Liu</dc:creator>
  <cp:lastModifiedBy>CaoYing</cp:lastModifiedBy>
  <dcterms:modified xsi:type="dcterms:W3CDTF">2023-01-05T07:53:19Z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46B837FD6E56418AB6B1F9666D4C6CD5</vt:lpwstr>
  </property>
</Properties>
</file>